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8EF" w:rsidRPr="0008646F" w:rsidRDefault="00717137">
      <w:pPr>
        <w:jc w:val="center"/>
        <w:rPr>
          <w:rFonts w:ascii="楷体_GB2312" w:eastAsia="楷体_GB2312"/>
          <w:b/>
          <w:color w:val="FF0000"/>
          <w:sz w:val="44"/>
          <w:szCs w:val="44"/>
        </w:rPr>
      </w:pPr>
      <w:r w:rsidRPr="0008646F">
        <w:rPr>
          <w:rFonts w:ascii="楷体_GB2312" w:eastAsia="楷体_GB2312" w:hint="eastAsia"/>
          <w:b/>
          <w:color w:val="FF0000"/>
          <w:sz w:val="44"/>
          <w:szCs w:val="44"/>
        </w:rPr>
        <w:t>代派</w:t>
      </w:r>
      <w:r w:rsidR="00E13F0F" w:rsidRPr="0008646F">
        <w:rPr>
          <w:rFonts w:ascii="楷体_GB2312" w:eastAsia="楷体_GB2312" w:hint="eastAsia"/>
          <w:b/>
          <w:color w:val="FF0000"/>
          <w:sz w:val="44"/>
          <w:szCs w:val="44"/>
        </w:rPr>
        <w:t>合作</w:t>
      </w:r>
      <w:r w:rsidRPr="0008646F">
        <w:rPr>
          <w:rFonts w:ascii="楷体_GB2312" w:eastAsia="楷体_GB2312" w:hint="eastAsia"/>
          <w:b/>
          <w:color w:val="FF0000"/>
          <w:sz w:val="44"/>
          <w:szCs w:val="44"/>
        </w:rPr>
        <w:t>协议</w:t>
      </w:r>
    </w:p>
    <w:p w:rsidR="007778EF" w:rsidRPr="0008646F" w:rsidRDefault="00717137">
      <w:pPr>
        <w:rPr>
          <w:rFonts w:ascii="楷体_GB2312" w:eastAsia="楷体_GB2312"/>
          <w:color w:val="FF0000"/>
          <w:szCs w:val="21"/>
        </w:rPr>
      </w:pPr>
      <w:r w:rsidRPr="0008646F">
        <w:rPr>
          <w:rFonts w:hint="eastAsia"/>
          <w:color w:val="FF0000"/>
          <w:sz w:val="28"/>
          <w:szCs w:val="28"/>
        </w:rPr>
        <w:t xml:space="preserve">                                       </w:t>
      </w:r>
    </w:p>
    <w:p w:rsidR="007778EF" w:rsidRPr="0008646F" w:rsidRDefault="00717137">
      <w:pPr>
        <w:rPr>
          <w:rFonts w:ascii="楷体_GB2312" w:eastAsia="楷体_GB2312"/>
          <w:b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b/>
          <w:color w:val="FF0000"/>
          <w:sz w:val="28"/>
          <w:szCs w:val="28"/>
        </w:rPr>
        <w:t>甲方（委托方）：上海快捷快递(宜宾县分部）</w:t>
      </w:r>
    </w:p>
    <w:p w:rsidR="007778EF" w:rsidRPr="0008646F" w:rsidRDefault="00717137">
      <w:pPr>
        <w:rPr>
          <w:rFonts w:ascii="楷体_GB2312" w:eastAsia="楷体_GB2312"/>
          <w:b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b/>
          <w:color w:val="FF0000"/>
          <w:sz w:val="28"/>
          <w:szCs w:val="28"/>
        </w:rPr>
        <w:t>乙方（承运方）：</w:t>
      </w:r>
    </w:p>
    <w:p w:rsidR="007778EF" w:rsidRPr="0008646F" w:rsidRDefault="007778EF">
      <w:pPr>
        <w:rPr>
          <w:rFonts w:ascii="楷体_GB2312" w:eastAsia="楷体_GB2312"/>
          <w:color w:val="FF0000"/>
          <w:sz w:val="24"/>
          <w:szCs w:val="24"/>
        </w:rPr>
      </w:pPr>
    </w:p>
    <w:p w:rsidR="007778EF" w:rsidRPr="0008646F" w:rsidRDefault="00717137">
      <w:pPr>
        <w:ind w:firstLineChars="200" w:firstLine="56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根据《中华人民共和国合同法》及国家其它相关法规，上海快捷快递（宜宾县分部）以下简称甲方)与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               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(以下简称乙方)双方友好协商，本着平等互利的原则，达成如下协议，甲乙双方承诺确保按此协议执行。</w:t>
      </w:r>
    </w:p>
    <w:p w:rsidR="007778EF" w:rsidRPr="0008646F" w:rsidRDefault="007778EF">
      <w:pPr>
        <w:ind w:firstLineChars="200" w:firstLine="480"/>
        <w:rPr>
          <w:rFonts w:ascii="楷体_GB2312" w:eastAsia="楷体_GB2312"/>
          <w:color w:val="FF0000"/>
          <w:sz w:val="24"/>
          <w:szCs w:val="24"/>
        </w:rPr>
      </w:pPr>
    </w:p>
    <w:p w:rsidR="007778EF" w:rsidRPr="0008646F" w:rsidRDefault="00717137">
      <w:pPr>
        <w:pStyle w:val="1"/>
        <w:numPr>
          <w:ilvl w:val="0"/>
          <w:numId w:val="1"/>
        </w:numPr>
        <w:ind w:firstLineChars="0"/>
        <w:rPr>
          <w:rFonts w:ascii="楷体_GB2312" w:eastAsia="楷体_GB2312"/>
          <w:b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b/>
          <w:color w:val="FF0000"/>
          <w:sz w:val="28"/>
          <w:szCs w:val="28"/>
        </w:rPr>
        <w:t xml:space="preserve"> 合作范围：</w:t>
      </w:r>
    </w:p>
    <w:p w:rsidR="007778EF" w:rsidRPr="0008646F" w:rsidRDefault="00717137">
      <w:pPr>
        <w:ind w:firstLineChars="200" w:firstLine="560"/>
        <w:rPr>
          <w:color w:val="FF0000"/>
          <w:u w:val="single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甲方委托乙方派送由甲方指定的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宜宾       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市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宜宾县         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区</w:t>
      </w:r>
      <w:r w:rsidRPr="0008646F">
        <w:rPr>
          <w:rFonts w:hint="eastAsia"/>
          <w:color w:val="FF0000"/>
          <w:u w:val="single"/>
        </w:rPr>
        <w:t xml:space="preserve">  </w:t>
      </w:r>
      <w:r w:rsidR="00E13F0F" w:rsidRPr="0008646F">
        <w:rPr>
          <w:rFonts w:hint="eastAsia"/>
          <w:color w:val="FF0000"/>
          <w:u w:val="single"/>
        </w:rPr>
        <w:t>（</w:t>
      </w:r>
      <w:r w:rsidR="00E13F0F" w:rsidRPr="0008646F">
        <w:rPr>
          <w:rFonts w:hint="eastAsia"/>
          <w:color w:val="FF0000"/>
          <w:u w:val="single"/>
        </w:rPr>
        <w:t xml:space="preserve">           </w:t>
      </w:r>
      <w:r w:rsidR="00E13F0F" w:rsidRPr="0008646F">
        <w:rPr>
          <w:rFonts w:hint="eastAsia"/>
          <w:color w:val="FF0000"/>
          <w:u w:val="single"/>
        </w:rPr>
        <w:t>）</w:t>
      </w:r>
      <w:r w:rsidR="00E13F0F" w:rsidRPr="0008646F">
        <w:rPr>
          <w:rFonts w:hint="eastAsia"/>
          <w:color w:val="FF0000"/>
          <w:u w:val="single"/>
        </w:rPr>
        <w:t xml:space="preserve"> </w:t>
      </w:r>
      <w:r w:rsidRPr="0008646F">
        <w:rPr>
          <w:rFonts w:hint="eastAsia"/>
          <w:color w:val="FF0000"/>
          <w:u w:val="single"/>
        </w:rPr>
        <w:t xml:space="preserve">  </w:t>
      </w:r>
    </w:p>
    <w:p w:rsidR="007778EF" w:rsidRPr="0008646F" w:rsidRDefault="00717137" w:rsidP="007778EF">
      <w:pPr>
        <w:ind w:firstLineChars="200" w:firstLine="42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hint="eastAsia"/>
          <w:color w:val="FF0000"/>
          <w:u w:val="single"/>
        </w:rPr>
        <w:t>村不派送，通知到位。</w:t>
      </w:r>
      <w:r w:rsidRPr="0008646F">
        <w:rPr>
          <w:rFonts w:hint="eastAsia"/>
          <w:color w:val="FF0000"/>
          <w:u w:val="single"/>
        </w:rPr>
        <w:t xml:space="preserve">                                                                 </w:t>
      </w:r>
      <w:r w:rsidRPr="0008646F">
        <w:rPr>
          <w:rFonts w:hint="eastAsia"/>
          <w:color w:val="FF0000"/>
          <w:u w:val="single"/>
        </w:rPr>
        <w:t>（</w:t>
      </w:r>
      <w:r w:rsidRPr="0008646F">
        <w:rPr>
          <w:rFonts w:hint="eastAsia"/>
          <w:color w:val="FF000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 xml:space="preserve">（区域或四至）地域范围内的快件派送业务。 </w:t>
      </w:r>
      <w:r w:rsidRPr="0008646F">
        <w:rPr>
          <w:rFonts w:ascii="楷体_GB2312" w:eastAsia="楷体_GB2312" w:hint="eastAsia"/>
          <w:color w:val="FF0000"/>
          <w:sz w:val="24"/>
          <w:szCs w:val="24"/>
        </w:rPr>
        <w:t xml:space="preserve"> </w:t>
      </w:r>
    </w:p>
    <w:p w:rsidR="007778EF" w:rsidRPr="0008646F" w:rsidRDefault="00717137">
      <w:pPr>
        <w:pStyle w:val="1"/>
        <w:numPr>
          <w:ilvl w:val="0"/>
          <w:numId w:val="1"/>
        </w:numPr>
        <w:ind w:firstLineChars="0"/>
        <w:rPr>
          <w:rFonts w:ascii="楷体_GB2312" w:eastAsia="楷体_GB2312"/>
          <w:b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b/>
          <w:color w:val="FF0000"/>
          <w:sz w:val="28"/>
          <w:szCs w:val="28"/>
        </w:rPr>
        <w:t xml:space="preserve"> 服务要求：</w:t>
      </w:r>
    </w:p>
    <w:p w:rsidR="007778EF" w:rsidRPr="0008646F" w:rsidRDefault="00717137">
      <w:pPr>
        <w:ind w:leftChars="228" w:left="899" w:hangingChars="150" w:hanging="42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1. 乙方应根据甲方规定在甲方指定的地点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物流公司转运（新航柏） 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接运甲方的货物，遇乙方因故不能满足甲方要求的应及时说明以 便甲方做进一步安排。</w:t>
      </w:r>
    </w:p>
    <w:p w:rsidR="007778EF" w:rsidRPr="0008646F" w:rsidRDefault="00717137">
      <w:pPr>
        <w:ind w:firstLineChars="200" w:firstLine="56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2. 乙方需按照甲方规定时效完成每日派送签收。</w:t>
      </w:r>
    </w:p>
    <w:p w:rsidR="007778EF" w:rsidRPr="0008646F" w:rsidRDefault="00717137">
      <w:pPr>
        <w:ind w:firstLineChars="200" w:firstLine="56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 xml:space="preserve">   补充说明： 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时间（30H） 镇送达  村通知                                       </w:t>
      </w:r>
    </w:p>
    <w:p w:rsidR="007778EF" w:rsidRPr="0008646F" w:rsidRDefault="00717137">
      <w:pPr>
        <w:ind w:firstLineChars="200" w:firstLine="56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3. 乙方需遵守甲方公司规定的、遗失处罚标准</w:t>
      </w:r>
    </w:p>
    <w:p w:rsidR="007778EF" w:rsidRPr="0008646F" w:rsidRDefault="00717137">
      <w:pPr>
        <w:ind w:firstLineChars="200" w:firstLine="560"/>
        <w:rPr>
          <w:rFonts w:ascii="楷体_GB2312" w:eastAsia="楷体_GB2312"/>
          <w:color w:val="FF0000"/>
          <w:sz w:val="28"/>
          <w:szCs w:val="28"/>
          <w:u w:val="single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 xml:space="preserve">   补充说明：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遗失（快件丢失）（按照我司处罚单为准）                                      </w:t>
      </w:r>
    </w:p>
    <w:p w:rsidR="007778EF" w:rsidRPr="0008646F" w:rsidRDefault="00717137">
      <w:pPr>
        <w:ind w:firstLineChars="200" w:firstLine="560"/>
        <w:rPr>
          <w:rFonts w:ascii="楷体_GB2312" w:eastAsia="楷体_GB2312"/>
          <w:color w:val="FF0000"/>
          <w:sz w:val="28"/>
          <w:szCs w:val="28"/>
          <w:u w:val="single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lastRenderedPageBreak/>
        <w:t xml:space="preserve">                                                         </w:t>
      </w:r>
    </w:p>
    <w:p w:rsidR="007778EF" w:rsidRPr="0008646F" w:rsidRDefault="00717137">
      <w:pPr>
        <w:ind w:firstLineChars="200" w:firstLine="56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4. 甲方提供系统给乙方方便乙方录入签收及问题件</w:t>
      </w:r>
    </w:p>
    <w:p w:rsidR="007778EF" w:rsidRPr="0008646F" w:rsidRDefault="00717137">
      <w:pPr>
        <w:ind w:firstLineChars="200" w:firstLine="56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5. 乙方需提供查询人员信息给甲方方便甲方查询：</w:t>
      </w:r>
    </w:p>
    <w:p w:rsidR="007778EF" w:rsidRPr="0008646F" w:rsidRDefault="00717137">
      <w:pPr>
        <w:ind w:firstLineChars="200" w:firstLine="56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 xml:space="preserve">   负 责 人：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            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手机号码：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                </w:t>
      </w:r>
    </w:p>
    <w:p w:rsidR="007778EF" w:rsidRPr="0008646F" w:rsidRDefault="00717137">
      <w:pPr>
        <w:ind w:firstLineChars="350" w:firstLine="980"/>
        <w:rPr>
          <w:rFonts w:ascii="楷体_GB2312" w:eastAsia="楷体_GB2312"/>
          <w:color w:val="FF0000"/>
          <w:sz w:val="28"/>
          <w:szCs w:val="28"/>
          <w:u w:val="single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客服电话：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                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，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                 </w:t>
      </w:r>
    </w:p>
    <w:p w:rsidR="007778EF" w:rsidRPr="0008646F" w:rsidRDefault="00717137">
      <w:pPr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 xml:space="preserve">     6. 乙方需提供经营地址给甲方：</w:t>
      </w:r>
    </w:p>
    <w:p w:rsidR="007778EF" w:rsidRPr="0008646F" w:rsidRDefault="00E13F0F">
      <w:pPr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 xml:space="preserve">      （                                                  ）</w:t>
      </w:r>
    </w:p>
    <w:p w:rsidR="007778EF" w:rsidRPr="0008646F" w:rsidRDefault="00717137" w:rsidP="00E13F0F">
      <w:pPr>
        <w:ind w:leftChars="200" w:left="1120" w:hangingChars="250" w:hanging="700"/>
        <w:rPr>
          <w:rFonts w:ascii="楷体_GB2312" w:eastAsia="楷体_GB2312"/>
          <w:color w:val="FF0000"/>
          <w:sz w:val="28"/>
          <w:szCs w:val="28"/>
          <w:u w:val="single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7. 派送期间如乙方无法完成甲方交付的派送要求，甲方有权终止该项协议。</w:t>
      </w:r>
    </w:p>
    <w:p w:rsidR="007778EF" w:rsidRPr="0008646F" w:rsidRDefault="00717137">
      <w:pPr>
        <w:ind w:left="1120" w:hangingChars="400" w:hanging="112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 xml:space="preserve">     8. 乙方派送期间若没有按照甲方要求做到件、签收、问题件，甲方有权不予结算派费。</w:t>
      </w:r>
    </w:p>
    <w:p w:rsidR="007778EF" w:rsidRPr="0008646F" w:rsidRDefault="00717137">
      <w:pPr>
        <w:ind w:left="980" w:hangingChars="350" w:hanging="98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 xml:space="preserve">     9.乙方派送期间不得以甲方名义与第三方签署派送协议；</w:t>
      </w:r>
    </w:p>
    <w:p w:rsidR="007778EF" w:rsidRPr="0008646F" w:rsidRDefault="00717137">
      <w:pPr>
        <w:ind w:left="980" w:hangingChars="350" w:hanging="98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 xml:space="preserve">     10.乙方派送期间不得以甲方名义收取快件，如需收件须经甲方书面授权。</w:t>
      </w:r>
    </w:p>
    <w:p w:rsidR="007778EF" w:rsidRPr="0008646F" w:rsidRDefault="00717137">
      <w:pPr>
        <w:pStyle w:val="1"/>
        <w:numPr>
          <w:ilvl w:val="0"/>
          <w:numId w:val="1"/>
        </w:numPr>
        <w:ind w:firstLineChars="0"/>
        <w:rPr>
          <w:rFonts w:ascii="楷体_GB2312" w:eastAsia="楷体_GB2312"/>
          <w:b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b/>
          <w:color w:val="FF0000"/>
          <w:sz w:val="28"/>
          <w:szCs w:val="28"/>
        </w:rPr>
        <w:t xml:space="preserve"> 派送价格及支付：</w:t>
      </w:r>
    </w:p>
    <w:p w:rsidR="007778EF" w:rsidRPr="0008646F" w:rsidRDefault="00717137">
      <w:pPr>
        <w:pStyle w:val="1"/>
        <w:numPr>
          <w:ilvl w:val="0"/>
          <w:numId w:val="2"/>
        </w:numPr>
        <w:ind w:firstLineChars="0"/>
        <w:rPr>
          <w:rFonts w:ascii="楷体_GB2312" w:eastAsia="楷体_GB2312"/>
          <w:color w:val="FF0000"/>
          <w:sz w:val="28"/>
          <w:szCs w:val="28"/>
          <w:u w:val="single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 xml:space="preserve">派送价格： 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 所有快件（计费2元一票）                                </w:t>
      </w:r>
    </w:p>
    <w:p w:rsidR="007778EF" w:rsidRPr="0008646F" w:rsidRDefault="00717137">
      <w:pPr>
        <w:ind w:firstLineChars="200" w:firstLine="56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2.派费结算:月结</w:t>
      </w:r>
    </w:p>
    <w:p w:rsidR="007778EF" w:rsidRPr="0008646F" w:rsidRDefault="00717137">
      <w:pPr>
        <w:ind w:firstLineChars="200" w:firstLine="56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3.付款方式:转账  微信   支付宝</w:t>
      </w:r>
    </w:p>
    <w:p w:rsidR="007778EF" w:rsidRPr="0008646F" w:rsidRDefault="00717137">
      <w:pPr>
        <w:pStyle w:val="1"/>
        <w:ind w:left="920" w:firstLineChars="0" w:firstLine="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付款需乙方提供指定银行账户：</w:t>
      </w:r>
    </w:p>
    <w:p w:rsidR="007778EF" w:rsidRPr="0008646F" w:rsidRDefault="00717137">
      <w:pPr>
        <w:pStyle w:val="1"/>
        <w:ind w:left="920" w:firstLineChars="0" w:firstLine="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银联账号：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               </w:t>
      </w:r>
    </w:p>
    <w:p w:rsidR="007778EF" w:rsidRPr="0008646F" w:rsidRDefault="00717137">
      <w:pPr>
        <w:pStyle w:val="1"/>
        <w:ind w:left="920" w:firstLineChars="0" w:firstLine="0"/>
        <w:rPr>
          <w:rFonts w:ascii="楷体_GB2312" w:eastAsia="楷体_GB2312"/>
          <w:color w:val="FF0000"/>
          <w:sz w:val="28"/>
          <w:szCs w:val="28"/>
          <w:u w:val="single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微信；支付宝：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               </w:t>
      </w:r>
    </w:p>
    <w:p w:rsidR="007778EF" w:rsidRPr="0008646F" w:rsidRDefault="007778EF">
      <w:pPr>
        <w:pStyle w:val="1"/>
        <w:ind w:left="920" w:firstLineChars="0" w:firstLine="0"/>
        <w:rPr>
          <w:rFonts w:ascii="楷体_GB2312" w:eastAsia="楷体_GB2312"/>
          <w:color w:val="FF0000"/>
          <w:sz w:val="28"/>
          <w:szCs w:val="28"/>
          <w:u w:val="single"/>
        </w:rPr>
      </w:pPr>
    </w:p>
    <w:p w:rsidR="007778EF" w:rsidRPr="0008646F" w:rsidRDefault="00717137">
      <w:pPr>
        <w:ind w:left="56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lastRenderedPageBreak/>
        <w:t>4.结算周期：每月</w:t>
      </w:r>
      <w:r w:rsidR="00E13F0F" w:rsidRPr="0008646F">
        <w:rPr>
          <w:rFonts w:ascii="楷体_GB2312" w:eastAsia="楷体_GB2312" w:hint="eastAsia"/>
          <w:color w:val="FF0000"/>
          <w:sz w:val="28"/>
          <w:szCs w:val="28"/>
        </w:rPr>
        <w:t>2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日前结算前一月派送费。</w:t>
      </w:r>
    </w:p>
    <w:p w:rsidR="007778EF" w:rsidRPr="0008646F" w:rsidRDefault="00717137">
      <w:pPr>
        <w:pStyle w:val="1"/>
        <w:ind w:firstLineChars="0" w:firstLine="0"/>
        <w:rPr>
          <w:rFonts w:ascii="楷体_GB2312" w:eastAsia="楷体_GB2312"/>
          <w:b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b/>
          <w:color w:val="FF0000"/>
          <w:sz w:val="28"/>
          <w:szCs w:val="28"/>
        </w:rPr>
        <w:t xml:space="preserve">     协议的时效及争议解决</w:t>
      </w:r>
    </w:p>
    <w:p w:rsidR="007778EF" w:rsidRPr="0008646F" w:rsidRDefault="00717137">
      <w:pPr>
        <w:ind w:leftChars="267" w:left="841" w:hangingChars="100" w:hanging="28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1.本协议有限期子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年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月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日至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年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月</w:t>
      </w:r>
      <w:r w:rsidRPr="0008646F">
        <w:rPr>
          <w:rFonts w:ascii="楷体_GB2312" w:eastAsia="楷体_GB2312" w:hint="eastAsia"/>
          <w:color w:val="FF0000"/>
          <w:sz w:val="28"/>
          <w:szCs w:val="28"/>
          <w:u w:val="single"/>
        </w:rPr>
        <w:t xml:space="preserve">    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日止：到期后若双方都没有提出要终止本协议，则本协议自动继续有效。</w:t>
      </w:r>
    </w:p>
    <w:p w:rsidR="007778EF" w:rsidRPr="0008646F" w:rsidRDefault="00717137">
      <w:pPr>
        <w:ind w:leftChars="267" w:left="841" w:hangingChars="100" w:hanging="28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2.甲乙双方若解除协议，须提前两个月书面通知对方</w:t>
      </w:r>
    </w:p>
    <w:p w:rsidR="007778EF" w:rsidRPr="0008646F" w:rsidRDefault="00717137">
      <w:pPr>
        <w:ind w:leftChars="267" w:left="841" w:hangingChars="100" w:hanging="28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3.双方解除协议清算需按照甲方公司规定，同时解除协议之日起三个月内乙方需配合甲方快件查询。</w:t>
      </w:r>
    </w:p>
    <w:p w:rsidR="007778EF" w:rsidRPr="0008646F" w:rsidRDefault="00717137">
      <w:pPr>
        <w:shd w:val="clear" w:color="auto" w:fill="FFFFFF"/>
        <w:snapToGrid w:val="0"/>
        <w:spacing w:line="480" w:lineRule="auto"/>
        <w:ind w:leftChars="267" w:left="841" w:hangingChars="100" w:hanging="28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4.与本协议有关的一切争议，甲乙双方应当协商解决，也可向有关部门或行业协会申请调解；协商或调解不成的，任何一方可依法向本协议签约地人民法院提起诉讼。</w:t>
      </w:r>
    </w:p>
    <w:p w:rsidR="007778EF" w:rsidRPr="0008646F" w:rsidRDefault="00717137">
      <w:pPr>
        <w:rPr>
          <w:rFonts w:ascii="楷体_GB2312" w:eastAsia="楷体_GB2312"/>
          <w:b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b/>
          <w:color w:val="FF0000"/>
          <w:sz w:val="28"/>
          <w:szCs w:val="28"/>
        </w:rPr>
        <w:t>第五条 其它</w:t>
      </w:r>
    </w:p>
    <w:p w:rsidR="007778EF" w:rsidRPr="0008646F" w:rsidRDefault="00717137">
      <w:pPr>
        <w:ind w:leftChars="267" w:left="841" w:hangingChars="100" w:hanging="28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1.本协议一式二份，经双方签字盖章后，双方各执一份，具备同等法律效力；</w:t>
      </w:r>
    </w:p>
    <w:p w:rsidR="007778EF" w:rsidRPr="0008646F" w:rsidRDefault="00717137">
      <w:pPr>
        <w:ind w:leftChars="267" w:left="841" w:hangingChars="100" w:hanging="280"/>
        <w:rPr>
          <w:rFonts w:ascii="楷体_GB2312" w:eastAsia="楷体_GB2312"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2.本协议未尽事宜，双方协商一致后，签订补充协议书，确认一致作为本协议的必要补充，与本协议具同等效力。</w:t>
      </w:r>
    </w:p>
    <w:p w:rsidR="0099648E" w:rsidRPr="0008646F" w:rsidRDefault="00717137" w:rsidP="0099648E">
      <w:pPr>
        <w:shd w:val="clear" w:color="auto" w:fill="FFFFFF"/>
        <w:snapToGrid w:val="0"/>
        <w:spacing w:line="480" w:lineRule="auto"/>
        <w:ind w:firstLineChars="200" w:firstLine="560"/>
        <w:rPr>
          <w:rFonts w:ascii="楷体_GB2312" w:eastAsia="楷体_GB2312"/>
          <w:color w:val="FF0000"/>
          <w:sz w:val="24"/>
          <w:szCs w:val="24"/>
        </w:rPr>
      </w:pPr>
      <w:r w:rsidRPr="0008646F">
        <w:rPr>
          <w:rFonts w:ascii="楷体_GB2312" w:eastAsia="楷体_GB2312" w:hint="eastAsia"/>
          <w:color w:val="FF0000"/>
          <w:sz w:val="28"/>
          <w:szCs w:val="28"/>
        </w:rPr>
        <w:t>3.</w:t>
      </w:r>
      <w:r w:rsidRPr="0008646F">
        <w:rPr>
          <w:rFonts w:ascii="Calibri" w:hAnsi="Calibri" w:cs="Arial"/>
          <w:color w:val="FF0000"/>
          <w:sz w:val="24"/>
        </w:rPr>
        <w:t xml:space="preserve"> </w:t>
      </w:r>
      <w:r w:rsidRPr="0008646F">
        <w:rPr>
          <w:rFonts w:ascii="楷体_GB2312" w:eastAsia="楷体_GB2312"/>
          <w:color w:val="FF0000"/>
          <w:sz w:val="28"/>
          <w:szCs w:val="28"/>
        </w:rPr>
        <w:t>本</w:t>
      </w:r>
      <w:r w:rsidRPr="0008646F">
        <w:rPr>
          <w:rFonts w:ascii="楷体_GB2312" w:eastAsia="楷体_GB2312" w:hint="eastAsia"/>
          <w:color w:val="FF0000"/>
          <w:sz w:val="28"/>
          <w:szCs w:val="28"/>
        </w:rPr>
        <w:t>协议</w:t>
      </w:r>
      <w:r w:rsidRPr="0008646F">
        <w:rPr>
          <w:rFonts w:ascii="楷体_GB2312" w:eastAsia="楷体_GB2312"/>
          <w:color w:val="FF0000"/>
          <w:sz w:val="28"/>
          <w:szCs w:val="28"/>
        </w:rPr>
        <w:t>无任何其他争执事宜。</w:t>
      </w:r>
    </w:p>
    <w:p w:rsidR="007778EF" w:rsidRPr="0008646F" w:rsidRDefault="00717137" w:rsidP="0099648E">
      <w:pPr>
        <w:shd w:val="clear" w:color="auto" w:fill="FFFFFF"/>
        <w:snapToGrid w:val="0"/>
        <w:spacing w:line="480" w:lineRule="auto"/>
        <w:ind w:firstLineChars="250" w:firstLine="703"/>
        <w:jc w:val="right"/>
        <w:rPr>
          <w:rFonts w:ascii="楷体_GB2312" w:eastAsia="楷体_GB2312"/>
          <w:color w:val="FF0000"/>
          <w:sz w:val="24"/>
          <w:szCs w:val="24"/>
        </w:rPr>
      </w:pPr>
      <w:r w:rsidRPr="0008646F">
        <w:rPr>
          <w:rFonts w:ascii="楷体_GB2312" w:eastAsia="楷体_GB2312" w:hint="eastAsia"/>
          <w:b/>
          <w:color w:val="FF0000"/>
          <w:sz w:val="28"/>
          <w:szCs w:val="28"/>
        </w:rPr>
        <w:t xml:space="preserve">甲方（盖章）：上海快捷快递（宜宾县分部）          </w:t>
      </w:r>
    </w:p>
    <w:p w:rsidR="007778EF" w:rsidRPr="0008646F" w:rsidRDefault="00717137" w:rsidP="0099648E">
      <w:pPr>
        <w:ind w:leftChars="134" w:left="281" w:firstLineChars="147" w:firstLine="413"/>
        <w:rPr>
          <w:rFonts w:ascii="楷体_GB2312" w:eastAsia="楷体_GB2312"/>
          <w:b/>
          <w:color w:val="FF0000"/>
          <w:sz w:val="28"/>
          <w:szCs w:val="28"/>
        </w:rPr>
      </w:pPr>
      <w:r w:rsidRPr="0008646F">
        <w:rPr>
          <w:rFonts w:ascii="楷体_GB2312" w:eastAsia="楷体_GB2312" w:hint="eastAsia"/>
          <w:b/>
          <w:color w:val="FF0000"/>
          <w:sz w:val="28"/>
          <w:szCs w:val="28"/>
        </w:rPr>
        <w:t xml:space="preserve"> </w:t>
      </w:r>
      <w:r w:rsidR="0099648E" w:rsidRPr="0008646F">
        <w:rPr>
          <w:rFonts w:ascii="楷体_GB2312" w:eastAsia="楷体_GB2312" w:hint="eastAsia"/>
          <w:b/>
          <w:color w:val="FF0000"/>
          <w:sz w:val="28"/>
          <w:szCs w:val="28"/>
        </w:rPr>
        <w:t xml:space="preserve">             </w:t>
      </w:r>
      <w:r w:rsidRPr="0008646F">
        <w:rPr>
          <w:rFonts w:ascii="楷体_GB2312" w:eastAsia="楷体_GB2312" w:hint="eastAsia"/>
          <w:b/>
          <w:color w:val="FF0000"/>
          <w:sz w:val="28"/>
          <w:szCs w:val="28"/>
        </w:rPr>
        <w:t>乙方（盖章）：</w:t>
      </w:r>
    </w:p>
    <w:p w:rsidR="007778EF" w:rsidRPr="0008646F" w:rsidRDefault="007778EF" w:rsidP="0099648E">
      <w:pPr>
        <w:ind w:leftChars="134" w:left="281" w:firstLineChars="147" w:firstLine="413"/>
        <w:jc w:val="right"/>
        <w:rPr>
          <w:rFonts w:ascii="楷体_GB2312" w:eastAsia="楷体_GB2312"/>
          <w:b/>
          <w:color w:val="FF0000"/>
          <w:sz w:val="28"/>
          <w:szCs w:val="28"/>
        </w:rPr>
      </w:pPr>
    </w:p>
    <w:p w:rsidR="0008646F" w:rsidRPr="0008646F" w:rsidRDefault="0008646F">
      <w:pPr>
        <w:ind w:leftChars="134" w:left="281" w:firstLineChars="147" w:firstLine="413"/>
        <w:jc w:val="right"/>
        <w:rPr>
          <w:rFonts w:ascii="楷体_GB2312" w:eastAsia="楷体_GB2312"/>
          <w:b/>
          <w:color w:val="FF0000"/>
          <w:sz w:val="28"/>
          <w:szCs w:val="28"/>
        </w:rPr>
      </w:pPr>
    </w:p>
    <w:sectPr w:rsidR="0008646F" w:rsidRPr="0008646F" w:rsidSect="007778EF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8EF" w:rsidRDefault="007778EF" w:rsidP="007778EF">
      <w:r>
        <w:separator/>
      </w:r>
    </w:p>
  </w:endnote>
  <w:endnote w:type="continuationSeparator" w:id="0">
    <w:p w:rsidR="007778EF" w:rsidRDefault="007778EF" w:rsidP="0077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8EF" w:rsidRPr="00E13F0F" w:rsidRDefault="00717137">
    <w:pPr>
      <w:pStyle w:val="a4"/>
      <w:jc w:val="center"/>
      <w:rPr>
        <w:color w:val="FF0000"/>
      </w:rPr>
    </w:pPr>
    <w:r w:rsidRPr="00E13F0F">
      <w:rPr>
        <w:rFonts w:hint="eastAsia"/>
        <w:color w:val="FF0000"/>
      </w:rPr>
      <w:t>快捷快递</w:t>
    </w:r>
    <w:r w:rsidRPr="00E13F0F">
      <w:rPr>
        <w:rFonts w:hint="eastAsia"/>
        <w:color w:val="FF0000"/>
      </w:rPr>
      <w:t xml:space="preserve">       </w:t>
    </w:r>
    <w:r w:rsidRPr="00E13F0F">
      <w:rPr>
        <w:rFonts w:hint="eastAsia"/>
        <w:color w:val="FF0000"/>
      </w:rPr>
      <w:t>所托安至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8EF" w:rsidRDefault="007778EF" w:rsidP="007778EF">
      <w:r>
        <w:separator/>
      </w:r>
    </w:p>
  </w:footnote>
  <w:footnote w:type="continuationSeparator" w:id="0">
    <w:p w:rsidR="007778EF" w:rsidRDefault="007778EF" w:rsidP="00777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8EF" w:rsidRDefault="007778EF">
    <w:pPr>
      <w:pStyle w:val="a5"/>
      <w:jc w:val="left"/>
      <w:rPr>
        <w:color w:val="FF0000"/>
      </w:rPr>
    </w:pPr>
  </w:p>
  <w:p w:rsidR="00E13F0F" w:rsidRPr="00E13F0F" w:rsidRDefault="00E13F0F">
    <w:pPr>
      <w:pStyle w:val="a5"/>
      <w:jc w:val="left"/>
      <w:rPr>
        <w:color w:val="FF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6043B"/>
    <w:multiLevelType w:val="multilevel"/>
    <w:tmpl w:val="6BB6043B"/>
    <w:lvl w:ilvl="0">
      <w:start w:val="1"/>
      <w:numFmt w:val="japaneseCounting"/>
      <w:lvlText w:val="第%1条"/>
      <w:lvlJc w:val="left"/>
      <w:pPr>
        <w:ind w:left="85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1505BB5"/>
    <w:multiLevelType w:val="multilevel"/>
    <w:tmpl w:val="71505BB5"/>
    <w:lvl w:ilvl="0">
      <w:start w:val="1"/>
      <w:numFmt w:val="decimal"/>
      <w:lvlText w:val="%1."/>
      <w:lvlJc w:val="left"/>
      <w:pPr>
        <w:ind w:left="9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E79CE"/>
    <w:rsid w:val="0001710D"/>
    <w:rsid w:val="0008646F"/>
    <w:rsid w:val="000A4F9F"/>
    <w:rsid w:val="000C4D3F"/>
    <w:rsid w:val="000F2F15"/>
    <w:rsid w:val="00202A20"/>
    <w:rsid w:val="002309C2"/>
    <w:rsid w:val="002764DD"/>
    <w:rsid w:val="002B5DCD"/>
    <w:rsid w:val="00317923"/>
    <w:rsid w:val="003524A5"/>
    <w:rsid w:val="003B797A"/>
    <w:rsid w:val="003C291C"/>
    <w:rsid w:val="003D0D7C"/>
    <w:rsid w:val="003E79CE"/>
    <w:rsid w:val="004115CB"/>
    <w:rsid w:val="00442D54"/>
    <w:rsid w:val="004B5752"/>
    <w:rsid w:val="0051309C"/>
    <w:rsid w:val="005200FB"/>
    <w:rsid w:val="005A1D09"/>
    <w:rsid w:val="0064599F"/>
    <w:rsid w:val="00672B6A"/>
    <w:rsid w:val="0069603D"/>
    <w:rsid w:val="006A1B3B"/>
    <w:rsid w:val="006E0815"/>
    <w:rsid w:val="00717137"/>
    <w:rsid w:val="00777466"/>
    <w:rsid w:val="007778EF"/>
    <w:rsid w:val="007B7886"/>
    <w:rsid w:val="00802154"/>
    <w:rsid w:val="008266C6"/>
    <w:rsid w:val="00881BA6"/>
    <w:rsid w:val="00891BB7"/>
    <w:rsid w:val="008A04C8"/>
    <w:rsid w:val="00952188"/>
    <w:rsid w:val="00983B81"/>
    <w:rsid w:val="0099648E"/>
    <w:rsid w:val="009B73AE"/>
    <w:rsid w:val="00A10C94"/>
    <w:rsid w:val="00A55A9F"/>
    <w:rsid w:val="00A94D6C"/>
    <w:rsid w:val="00AC1FC7"/>
    <w:rsid w:val="00B178D0"/>
    <w:rsid w:val="00B3386F"/>
    <w:rsid w:val="00B824E5"/>
    <w:rsid w:val="00BA3AA7"/>
    <w:rsid w:val="00BA69ED"/>
    <w:rsid w:val="00C3486F"/>
    <w:rsid w:val="00CC6144"/>
    <w:rsid w:val="00CE1F34"/>
    <w:rsid w:val="00CE43DE"/>
    <w:rsid w:val="00CF507A"/>
    <w:rsid w:val="00D7130B"/>
    <w:rsid w:val="00DC5090"/>
    <w:rsid w:val="00DE12BD"/>
    <w:rsid w:val="00E13F0F"/>
    <w:rsid w:val="00E8606F"/>
    <w:rsid w:val="00ED33A3"/>
    <w:rsid w:val="00F26CB3"/>
    <w:rsid w:val="00F2729C"/>
    <w:rsid w:val="00F80FE0"/>
    <w:rsid w:val="00F81E2B"/>
    <w:rsid w:val="00FE1AD3"/>
    <w:rsid w:val="081537F2"/>
    <w:rsid w:val="140A172A"/>
    <w:rsid w:val="29D531A4"/>
    <w:rsid w:val="414F1E46"/>
    <w:rsid w:val="58384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8E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7778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778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77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sid w:val="007778EF"/>
    <w:rPr>
      <w:b/>
      <w:bCs/>
    </w:rPr>
  </w:style>
  <w:style w:type="paragraph" w:customStyle="1" w:styleId="1">
    <w:name w:val="列出段落1"/>
    <w:basedOn w:val="a"/>
    <w:uiPriority w:val="34"/>
    <w:qFormat/>
    <w:rsid w:val="007778EF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sid w:val="007778E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78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7778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279</Words>
  <Characters>1596</Characters>
  <Application>Microsoft Office Word</Application>
  <DocSecurity>0</DocSecurity>
  <Lines>13</Lines>
  <Paragraphs>3</Paragraphs>
  <ScaleCrop>false</ScaleCrop>
  <Company>Sky123.Org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Administrator</cp:lastModifiedBy>
  <cp:revision>8</cp:revision>
  <cp:lastPrinted>2017-03-13T00:56:00Z</cp:lastPrinted>
  <dcterms:created xsi:type="dcterms:W3CDTF">2013-11-30T09:36:00Z</dcterms:created>
  <dcterms:modified xsi:type="dcterms:W3CDTF">2017-03-13T00:57:00Z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